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8"/>
          <w:shd w:fill="FFFF66" w:val="clear"/>
        </w:rPr>
        <w:t xml:space="preserve">Comics4Kids, Inc. Agenda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Minutes of 18, September 2024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I. Call to order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meeting was called to order by Dale Moore, Chairman, at 12:00 PM.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In attendance were: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  <w:t xml:space="preserve">First Vice President and Chief Executive Officer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Heidi “Spidey” Myrick, 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  <w:t xml:space="preserve">President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Dale Moore, Anne Myrick (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16"/>
          <w:shd w:fill="FFFF66" w:val="clear"/>
        </w:rPr>
        <w:t xml:space="preserve">by Proxy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), Laila Tova, David Cassell, David DeShazo, Axinja Oksemnova</w:t>
      </w: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II. Old Business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Minutes of 13 July  2023 meeting were read and approved without exception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#1 Mom Gloria Reyes Secretary Emeritus (1943-2017)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Tommy Engelberg II, SHOP Curator Emeritus (1976-2021)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Moment of silence in remembrance of Tommy Engelberg I, Benefactor of Comics4Kids INC (1946-2023)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III. New Business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Round table discussion Buildings for Sale Tacoma WA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Dale Moore, President, General Fund Summary and report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Spidey Myrick, First Vice-President and Chief Executive Officer, Donations to date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Round table discussion of Events and Comic Shows moving forward   </w:t>
      </w:r>
    </w:p>
    <w:p>
      <w:pPr>
        <w:spacing w:before="0" w:after="20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IV. Next Meeting</w:t>
      </w:r>
    </w:p>
    <w:p>
      <w:pPr>
        <w:numPr>
          <w:ilvl w:val="0"/>
          <w:numId w:val="14"/>
        </w:numPr>
        <w:spacing w:before="0" w:after="200" w:line="276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Meeting notices will be emailed to each member 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u w:val="single"/>
          <w:shd w:fill="FFFF66" w:val="clear"/>
        </w:rPr>
        <w:t xml:space="preserve">two months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 prior to September 2025 meeting</w:t>
      </w:r>
    </w:p>
    <w:p>
      <w:pPr>
        <w:numPr>
          <w:ilvl w:val="0"/>
          <w:numId w:val="14"/>
        </w:numPr>
        <w:spacing w:before="0" w:after="200" w:line="276"/>
        <w:ind w:right="0" w:left="1080" w:hanging="36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September  2025 Meeting will be held in Tacoma, WA</w:t>
      </w:r>
    </w:p>
    <w:p>
      <w:pPr>
        <w:spacing w:before="0" w:after="200" w:line="276"/>
        <w:ind w:right="0" w:left="1080" w:firstLine="0"/>
        <w:jc w:val="left"/>
        <w:rPr>
          <w:rFonts w:ascii="Arial" w:hAnsi="Arial" w:cs="Arial" w:eastAsia="Arial"/>
          <w:color w:val="000000"/>
          <w:spacing w:val="0"/>
          <w:position w:val="0"/>
          <w:sz w:val="16"/>
          <w:shd w:fill="FFFF66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V. adjournment</w:t>
      </w:r>
    </w:p>
    <w:p>
      <w:pPr>
        <w:numPr>
          <w:ilvl w:val="0"/>
          <w:numId w:val="17"/>
        </w:numPr>
        <w:spacing w:before="0" w:after="200" w:line="276"/>
        <w:ind w:right="0" w:left="180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66" w:val="clear"/>
        </w:rPr>
        <w:t xml:space="preserve">The meeting was adjourned at 2:41 PM</w:t>
      </w: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FFFFFF" w:val="clear"/>
        </w:rPr>
        <w:t xml:space="preserve">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  <w:t xml:space="preserve">                          </w:t>
      </w:r>
    </w:p>
    <w:p>
      <w:pPr>
        <w:spacing w:before="0" w:after="0" w:line="240"/>
        <w:ind w:right="0" w:left="1800" w:firstLine="0"/>
        <w:jc w:val="center"/>
        <w:rPr>
          <w:rFonts w:ascii="Arial Black" w:hAnsi="Arial Black" w:cs="Arial Black" w:eastAsia="Arial Black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3">
    <w:abstractNumId w:val="24"/>
  </w:num>
  <w:num w:numId="6">
    <w:abstractNumId w:val="18"/>
  </w:num>
  <w:num w:numId="11">
    <w:abstractNumId w:val="12"/>
  </w:num>
  <w:num w:numId="14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